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CE7" w:rsidRPr="000E754C" w:rsidRDefault="003F5CE7" w:rsidP="003728AC">
      <w:pPr>
        <w:ind w:left="360"/>
        <w:jc w:val="center"/>
        <w:rPr>
          <w:b/>
          <w:color w:val="FF0000"/>
          <w:sz w:val="28"/>
          <w:szCs w:val="28"/>
          <w:lang w:val="ka-GE"/>
        </w:rPr>
      </w:pPr>
      <w:r w:rsidRPr="000E754C">
        <w:rPr>
          <w:rFonts w:cs="Sylfaen"/>
          <w:b/>
          <w:color w:val="000000" w:themeColor="text1"/>
          <w:sz w:val="28"/>
          <w:szCs w:val="28"/>
          <w:lang w:val="ka-GE"/>
        </w:rPr>
        <w:t>საყოველთაო</w:t>
      </w:r>
      <w:r w:rsidRPr="000E754C">
        <w:rPr>
          <w:b/>
          <w:color w:val="000000" w:themeColor="text1"/>
          <w:sz w:val="28"/>
          <w:szCs w:val="28"/>
          <w:lang w:val="ka-GE"/>
        </w:rPr>
        <w:t xml:space="preserve"> </w:t>
      </w:r>
      <w:r w:rsidRPr="000E754C">
        <w:rPr>
          <w:rFonts w:cs="Sylfaen"/>
          <w:b/>
          <w:color w:val="000000" w:themeColor="text1"/>
          <w:sz w:val="28"/>
          <w:szCs w:val="28"/>
          <w:lang w:val="ka-GE"/>
        </w:rPr>
        <w:t>ჯანდაცვის</w:t>
      </w:r>
      <w:r w:rsidRPr="000E754C">
        <w:rPr>
          <w:b/>
          <w:color w:val="000000" w:themeColor="text1"/>
          <w:sz w:val="28"/>
          <w:szCs w:val="28"/>
          <w:lang w:val="ka-GE"/>
        </w:rPr>
        <w:t xml:space="preserve"> </w:t>
      </w:r>
      <w:r w:rsidRPr="000E754C">
        <w:rPr>
          <w:rFonts w:cs="Sylfaen"/>
          <w:b/>
          <w:color w:val="000000" w:themeColor="text1"/>
          <w:sz w:val="28"/>
          <w:szCs w:val="28"/>
          <w:lang w:val="ka-GE"/>
        </w:rPr>
        <w:t>პროგრამაში</w:t>
      </w:r>
      <w:r w:rsidRPr="000E754C">
        <w:rPr>
          <w:b/>
          <w:color w:val="000000" w:themeColor="text1"/>
          <w:sz w:val="28"/>
          <w:szCs w:val="28"/>
          <w:lang w:val="ka-GE"/>
        </w:rPr>
        <w:t xml:space="preserve"> </w:t>
      </w:r>
      <w:r w:rsidRPr="000E754C">
        <w:rPr>
          <w:rFonts w:cs="Sylfaen"/>
          <w:b/>
          <w:color w:val="000000" w:themeColor="text1"/>
          <w:sz w:val="28"/>
          <w:szCs w:val="28"/>
          <w:lang w:val="ka-GE"/>
        </w:rPr>
        <w:t>ცვლილება</w:t>
      </w:r>
    </w:p>
    <w:p w:rsidR="002A301C" w:rsidRPr="000E754C" w:rsidRDefault="00C65162" w:rsidP="00C65162">
      <w:pPr>
        <w:jc w:val="both"/>
        <w:rPr>
          <w:rFonts w:eastAsia="Times New Roman" w:cs="Times New Roman"/>
          <w:sz w:val="28"/>
          <w:szCs w:val="28"/>
          <w:lang w:val="ka-GE"/>
        </w:rPr>
      </w:pPr>
      <w:r w:rsidRPr="000E754C">
        <w:rPr>
          <w:rFonts w:eastAsia="Times New Roman" w:cs="Times New Roman"/>
          <w:sz w:val="28"/>
          <w:szCs w:val="28"/>
          <w:lang w:val="ka-GE"/>
        </w:rPr>
        <w:t xml:space="preserve">ცვლილება ეხება საყოველთაო ჯანდაცვის პროგრამის გეგმური ამბულატორიული სერვისის მიმწოდებელ დაწესებულებებს მხოლოდ სამ ქალაქში, ქ. თბილისში, ქ. ქუთაისსა და ქ. ბათუმში. </w:t>
      </w:r>
    </w:p>
    <w:p w:rsidR="002A301C" w:rsidRPr="000E754C" w:rsidRDefault="002A301C" w:rsidP="002A301C">
      <w:pPr>
        <w:jc w:val="both"/>
        <w:rPr>
          <w:rFonts w:eastAsia="Times New Roman" w:cs="Sylfaen"/>
          <w:sz w:val="28"/>
          <w:szCs w:val="28"/>
          <w:lang w:val="ka-GE"/>
        </w:rPr>
      </w:pPr>
      <w:r w:rsidRPr="000E754C">
        <w:rPr>
          <w:rFonts w:eastAsia="Times New Roman" w:cs="Times New Roman"/>
          <w:sz w:val="28"/>
          <w:szCs w:val="28"/>
          <w:lang w:val="ka-GE"/>
        </w:rPr>
        <w:t xml:space="preserve">განსაზღვრულია მოთხოვნები ამ მომსახურების მომწოდებელი დაწესებულებებისთვის. ეს მოიცავს </w:t>
      </w:r>
      <w:r w:rsidR="000E754C">
        <w:rPr>
          <w:rFonts w:eastAsia="Times New Roman" w:cs="Times New Roman"/>
          <w:sz w:val="28"/>
          <w:szCs w:val="28"/>
          <w:lang w:val="ka-GE"/>
        </w:rPr>
        <w:t xml:space="preserve">(1) </w:t>
      </w:r>
      <w:r w:rsidRPr="000E754C">
        <w:rPr>
          <w:rFonts w:eastAsia="Times New Roman" w:cs="Times New Roman"/>
          <w:sz w:val="28"/>
          <w:szCs w:val="28"/>
          <w:lang w:val="ka-GE"/>
        </w:rPr>
        <w:t xml:space="preserve">მოსახლეობის იმ რაოდენობა, რომელიც არსებული კაპიტაციური დაფინანსების პირობებში იძლევა ხარისხიანი და კომპლექსური პირველადი ჯანდაცვის სერვისის მიწოდების საშუალებას-კერძოდ 13000 ბენეფიციარი. </w:t>
      </w:r>
      <w:r w:rsidR="000E754C">
        <w:rPr>
          <w:rFonts w:eastAsia="Times New Roman" w:cs="Times New Roman"/>
          <w:sz w:val="28"/>
          <w:szCs w:val="28"/>
          <w:lang w:val="ka-GE"/>
        </w:rPr>
        <w:t xml:space="preserve">(2) </w:t>
      </w:r>
      <w:r w:rsidRPr="000E754C">
        <w:rPr>
          <w:rFonts w:eastAsia="Times New Roman" w:cs="Times New Roman"/>
          <w:sz w:val="28"/>
          <w:szCs w:val="28"/>
          <w:lang w:val="ka-GE"/>
        </w:rPr>
        <w:t xml:space="preserve">პრევენციული სერვისების მიწოდება და </w:t>
      </w:r>
      <w:r w:rsidR="000E754C">
        <w:rPr>
          <w:rFonts w:eastAsia="Times New Roman" w:cs="Times New Roman"/>
          <w:sz w:val="28"/>
          <w:szCs w:val="28"/>
          <w:lang w:val="ka-GE"/>
        </w:rPr>
        <w:t xml:space="preserve">(3) </w:t>
      </w:r>
      <w:r w:rsidRPr="000E754C">
        <w:rPr>
          <w:rFonts w:eastAsia="Times New Roman" w:cs="Times New Roman"/>
          <w:sz w:val="28"/>
          <w:szCs w:val="28"/>
          <w:lang w:val="ka-GE"/>
        </w:rPr>
        <w:t xml:space="preserve">პერსონალის უწყვეტი სამედიცინო განათლების უზრუნველყოფა. ამ ეტაპზე მოსახლეობის რაოდენობასთან დაკავშირებულ მოთხოვნას უკვე აკმაყოფილებს </w:t>
      </w:r>
      <w:r w:rsidRPr="000E754C">
        <w:rPr>
          <w:rFonts w:eastAsia="Times New Roman" w:cs="Sylfaen"/>
          <w:sz w:val="28"/>
          <w:szCs w:val="28"/>
          <w:lang w:val="ka-GE"/>
        </w:rPr>
        <w:t>34 სამედიცინო დაწესებულებაში. მ.შ.:</w:t>
      </w:r>
    </w:p>
    <w:p w:rsidR="002A301C" w:rsidRPr="000E754C" w:rsidRDefault="002A301C" w:rsidP="002A301C">
      <w:pPr>
        <w:pStyle w:val="ListParagraph"/>
        <w:numPr>
          <w:ilvl w:val="0"/>
          <w:numId w:val="3"/>
        </w:numPr>
        <w:jc w:val="both"/>
        <w:rPr>
          <w:rFonts w:cs="Sylfaen"/>
          <w:sz w:val="28"/>
          <w:szCs w:val="28"/>
          <w:lang w:val="ka-GE"/>
        </w:rPr>
      </w:pPr>
      <w:r w:rsidRPr="000E754C">
        <w:rPr>
          <w:rFonts w:ascii="Sylfaen" w:hAnsi="Sylfaen" w:cs="Sylfaen"/>
          <w:sz w:val="28"/>
          <w:szCs w:val="28"/>
          <w:lang w:val="ka-GE"/>
        </w:rPr>
        <w:t>თბილისში</w:t>
      </w:r>
      <w:r w:rsidRPr="000E754C">
        <w:rPr>
          <w:rFonts w:cs="Sylfaen"/>
          <w:sz w:val="28"/>
          <w:szCs w:val="28"/>
          <w:lang w:val="ka-GE"/>
        </w:rPr>
        <w:t xml:space="preserve"> - 25 (</w:t>
      </w:r>
      <w:r w:rsidRPr="000E754C">
        <w:rPr>
          <w:rFonts w:ascii="Sylfaen" w:hAnsi="Sylfaen" w:cs="Sylfaen"/>
          <w:sz w:val="28"/>
          <w:szCs w:val="28"/>
          <w:lang w:val="ka-GE"/>
        </w:rPr>
        <w:t>ბენეფიციარების</w:t>
      </w:r>
      <w:r w:rsidRPr="000E754C">
        <w:rPr>
          <w:rFonts w:cs="Sylfaen"/>
          <w:sz w:val="28"/>
          <w:szCs w:val="28"/>
          <w:lang w:val="ka-GE"/>
        </w:rPr>
        <w:t xml:space="preserve"> 63%); </w:t>
      </w:r>
    </w:p>
    <w:p w:rsidR="002A301C" w:rsidRPr="000E754C" w:rsidRDefault="002A301C" w:rsidP="002A301C">
      <w:pPr>
        <w:pStyle w:val="ListParagraph"/>
        <w:numPr>
          <w:ilvl w:val="0"/>
          <w:numId w:val="3"/>
        </w:numPr>
        <w:jc w:val="both"/>
        <w:rPr>
          <w:rFonts w:cs="Sylfaen"/>
          <w:sz w:val="28"/>
          <w:szCs w:val="28"/>
          <w:lang w:val="ka-GE"/>
        </w:rPr>
      </w:pPr>
      <w:r w:rsidRPr="000E754C">
        <w:rPr>
          <w:rFonts w:ascii="Sylfaen" w:hAnsi="Sylfaen" w:cs="Sylfaen"/>
          <w:sz w:val="28"/>
          <w:szCs w:val="28"/>
          <w:lang w:val="ka-GE"/>
        </w:rPr>
        <w:t>ქუთაისში</w:t>
      </w:r>
      <w:r w:rsidRPr="000E754C">
        <w:rPr>
          <w:rFonts w:cs="Sylfaen"/>
          <w:sz w:val="28"/>
          <w:szCs w:val="28"/>
          <w:lang w:val="ka-GE"/>
        </w:rPr>
        <w:t xml:space="preserve">  - 5 (</w:t>
      </w:r>
      <w:r w:rsidRPr="000E754C">
        <w:rPr>
          <w:rFonts w:ascii="Sylfaen" w:hAnsi="Sylfaen" w:cs="Sylfaen"/>
          <w:sz w:val="28"/>
          <w:szCs w:val="28"/>
          <w:lang w:val="ka-GE"/>
        </w:rPr>
        <w:t>ბენეფიციარების</w:t>
      </w:r>
      <w:r w:rsidRPr="000E754C">
        <w:rPr>
          <w:rFonts w:cs="Sylfaen"/>
          <w:sz w:val="28"/>
          <w:szCs w:val="28"/>
          <w:lang w:val="ka-GE"/>
        </w:rPr>
        <w:t xml:space="preserve"> 77%); </w:t>
      </w:r>
    </w:p>
    <w:p w:rsidR="002A301C" w:rsidRPr="000E754C" w:rsidRDefault="002A301C" w:rsidP="002A301C">
      <w:pPr>
        <w:pStyle w:val="ListParagraph"/>
        <w:numPr>
          <w:ilvl w:val="0"/>
          <w:numId w:val="3"/>
        </w:numPr>
        <w:jc w:val="both"/>
        <w:rPr>
          <w:rFonts w:cs="Sylfaen"/>
          <w:sz w:val="28"/>
          <w:szCs w:val="28"/>
          <w:lang w:val="ka-GE"/>
        </w:rPr>
      </w:pPr>
      <w:r w:rsidRPr="000E754C">
        <w:rPr>
          <w:rFonts w:ascii="Sylfaen" w:hAnsi="Sylfaen" w:cs="Sylfaen"/>
          <w:sz w:val="28"/>
          <w:szCs w:val="28"/>
          <w:lang w:val="ka-GE"/>
        </w:rPr>
        <w:t>ბათუმში</w:t>
      </w:r>
      <w:r w:rsidRPr="000E754C">
        <w:rPr>
          <w:rFonts w:cs="Sylfaen"/>
          <w:sz w:val="28"/>
          <w:szCs w:val="28"/>
          <w:lang w:val="ka-GE"/>
        </w:rPr>
        <w:t xml:space="preserve"> - 4 (</w:t>
      </w:r>
      <w:r w:rsidRPr="000E754C">
        <w:rPr>
          <w:rFonts w:ascii="Sylfaen" w:hAnsi="Sylfaen" w:cs="Sylfaen"/>
          <w:sz w:val="28"/>
          <w:szCs w:val="28"/>
          <w:lang w:val="ka-GE"/>
        </w:rPr>
        <w:t>ბენეფიციარების</w:t>
      </w:r>
      <w:r w:rsidRPr="000E754C">
        <w:rPr>
          <w:rFonts w:cs="Sylfaen"/>
          <w:sz w:val="28"/>
          <w:szCs w:val="28"/>
          <w:lang w:val="ka-GE"/>
        </w:rPr>
        <w:t xml:space="preserve"> 81%);</w:t>
      </w:r>
    </w:p>
    <w:p w:rsidR="00C65162" w:rsidRPr="000E754C" w:rsidRDefault="002A301C" w:rsidP="00C65162">
      <w:pPr>
        <w:jc w:val="both"/>
        <w:rPr>
          <w:rFonts w:eastAsia="Times New Roman" w:cs="Sylfaen"/>
          <w:sz w:val="28"/>
          <w:szCs w:val="28"/>
          <w:lang w:val="ka-GE"/>
        </w:rPr>
      </w:pPr>
      <w:r w:rsidRPr="000E754C">
        <w:rPr>
          <w:rFonts w:eastAsia="Times New Roman" w:cs="Times New Roman"/>
          <w:sz w:val="28"/>
          <w:szCs w:val="28"/>
          <w:lang w:val="ka-GE"/>
        </w:rPr>
        <w:t xml:space="preserve">დამატებითი ბენეფიციარების მოზიდვის კარგი შესაძლებლობა აქვთ კლინიკებს, რომლებსაც დღეის მდგომარეობით რეგისტრირებული ყავთ </w:t>
      </w:r>
      <w:r w:rsidR="00C65162" w:rsidRPr="000E754C">
        <w:rPr>
          <w:rFonts w:eastAsia="Times New Roman" w:cs="Sylfaen"/>
          <w:sz w:val="28"/>
          <w:szCs w:val="28"/>
          <w:lang w:val="ka-GE"/>
        </w:rPr>
        <w:t>7000- დან 13 000-მდე ბენეფიციარი (ასეთია, სულ 27 სამედიცინო დაწესებულება, მ.შ.:</w:t>
      </w:r>
    </w:p>
    <w:p w:rsidR="00C65162" w:rsidRPr="000E754C" w:rsidRDefault="00C65162" w:rsidP="00C65162">
      <w:pPr>
        <w:pStyle w:val="ListParagraph"/>
        <w:numPr>
          <w:ilvl w:val="0"/>
          <w:numId w:val="6"/>
        </w:numPr>
        <w:jc w:val="both"/>
        <w:rPr>
          <w:rFonts w:cs="Sylfaen"/>
          <w:sz w:val="28"/>
          <w:szCs w:val="28"/>
          <w:lang w:val="ka-GE"/>
        </w:rPr>
      </w:pPr>
      <w:r w:rsidRPr="000E754C">
        <w:rPr>
          <w:rFonts w:ascii="Sylfaen" w:hAnsi="Sylfaen" w:cs="Sylfaen"/>
          <w:sz w:val="28"/>
          <w:szCs w:val="28"/>
          <w:lang w:val="ka-GE"/>
        </w:rPr>
        <w:t>ქ</w:t>
      </w:r>
      <w:r w:rsidRPr="000E754C">
        <w:rPr>
          <w:rFonts w:cs="Sylfaen"/>
          <w:sz w:val="28"/>
          <w:szCs w:val="28"/>
          <w:lang w:val="ka-GE"/>
        </w:rPr>
        <w:t xml:space="preserve">. </w:t>
      </w:r>
      <w:r w:rsidRPr="000E754C">
        <w:rPr>
          <w:rFonts w:ascii="Sylfaen" w:hAnsi="Sylfaen" w:cs="Sylfaen"/>
          <w:sz w:val="28"/>
          <w:szCs w:val="28"/>
          <w:lang w:val="ka-GE"/>
        </w:rPr>
        <w:t>თბილისში</w:t>
      </w:r>
      <w:r w:rsidRPr="000E754C">
        <w:rPr>
          <w:rFonts w:cs="Sylfaen"/>
          <w:sz w:val="28"/>
          <w:szCs w:val="28"/>
          <w:lang w:val="ka-GE"/>
        </w:rPr>
        <w:t xml:space="preserve"> - 22 (</w:t>
      </w:r>
      <w:r w:rsidRPr="000E754C">
        <w:rPr>
          <w:rFonts w:ascii="Sylfaen" w:hAnsi="Sylfaen" w:cs="Sylfaen"/>
          <w:sz w:val="28"/>
          <w:szCs w:val="28"/>
          <w:lang w:val="ka-GE"/>
        </w:rPr>
        <w:t>ბენეფიციარების</w:t>
      </w:r>
      <w:r w:rsidRPr="000E754C">
        <w:rPr>
          <w:rFonts w:cs="Sylfaen"/>
          <w:sz w:val="28"/>
          <w:szCs w:val="28"/>
          <w:lang w:val="ka-GE"/>
        </w:rPr>
        <w:t xml:space="preserve"> 21%); </w:t>
      </w:r>
    </w:p>
    <w:p w:rsidR="00C65162" w:rsidRPr="000E754C" w:rsidRDefault="00C65162" w:rsidP="00C65162">
      <w:pPr>
        <w:pStyle w:val="ListParagraph"/>
        <w:numPr>
          <w:ilvl w:val="0"/>
          <w:numId w:val="6"/>
        </w:numPr>
        <w:jc w:val="both"/>
        <w:rPr>
          <w:rFonts w:cs="Sylfaen"/>
          <w:sz w:val="28"/>
          <w:szCs w:val="28"/>
          <w:lang w:val="ka-GE"/>
        </w:rPr>
      </w:pPr>
      <w:r w:rsidRPr="000E754C">
        <w:rPr>
          <w:rFonts w:ascii="Sylfaen" w:hAnsi="Sylfaen" w:cs="Sylfaen"/>
          <w:sz w:val="28"/>
          <w:szCs w:val="28"/>
          <w:lang w:val="ka-GE"/>
        </w:rPr>
        <w:t>ქ</w:t>
      </w:r>
      <w:r w:rsidRPr="000E754C">
        <w:rPr>
          <w:rFonts w:cs="Sylfaen"/>
          <w:sz w:val="28"/>
          <w:szCs w:val="28"/>
          <w:lang w:val="ka-GE"/>
        </w:rPr>
        <w:t xml:space="preserve">. </w:t>
      </w:r>
      <w:r w:rsidRPr="000E754C">
        <w:rPr>
          <w:rFonts w:ascii="Sylfaen" w:hAnsi="Sylfaen" w:cs="Sylfaen"/>
          <w:sz w:val="28"/>
          <w:szCs w:val="28"/>
          <w:lang w:val="ka-GE"/>
        </w:rPr>
        <w:t>ქუთაისში</w:t>
      </w:r>
      <w:r w:rsidRPr="000E754C">
        <w:rPr>
          <w:rFonts w:cs="Sylfaen"/>
          <w:sz w:val="28"/>
          <w:szCs w:val="28"/>
          <w:lang w:val="ka-GE"/>
        </w:rPr>
        <w:t xml:space="preserve"> - 3 (</w:t>
      </w:r>
      <w:r w:rsidRPr="000E754C">
        <w:rPr>
          <w:rFonts w:ascii="Sylfaen" w:hAnsi="Sylfaen" w:cs="Sylfaen"/>
          <w:sz w:val="28"/>
          <w:szCs w:val="28"/>
          <w:lang w:val="ka-GE"/>
        </w:rPr>
        <w:t>ბენეფიციარების</w:t>
      </w:r>
      <w:r w:rsidRPr="000E754C">
        <w:rPr>
          <w:rFonts w:cs="Sylfaen"/>
          <w:sz w:val="28"/>
          <w:szCs w:val="28"/>
          <w:lang w:val="ka-GE"/>
        </w:rPr>
        <w:t xml:space="preserve"> 17%); </w:t>
      </w:r>
    </w:p>
    <w:p w:rsidR="00C65162" w:rsidRPr="000E754C" w:rsidRDefault="00C65162" w:rsidP="00C65162">
      <w:pPr>
        <w:pStyle w:val="ListParagraph"/>
        <w:numPr>
          <w:ilvl w:val="0"/>
          <w:numId w:val="6"/>
        </w:numPr>
        <w:jc w:val="both"/>
        <w:rPr>
          <w:rFonts w:cs="Sylfaen"/>
          <w:sz w:val="28"/>
          <w:szCs w:val="28"/>
          <w:lang w:val="ka-GE"/>
        </w:rPr>
      </w:pPr>
      <w:r w:rsidRPr="000E754C">
        <w:rPr>
          <w:rFonts w:ascii="Sylfaen" w:hAnsi="Sylfaen" w:cs="Sylfaen"/>
          <w:sz w:val="28"/>
          <w:szCs w:val="28"/>
          <w:lang w:val="ka-GE"/>
        </w:rPr>
        <w:t>ქ</w:t>
      </w:r>
      <w:r w:rsidRPr="000E754C">
        <w:rPr>
          <w:rFonts w:cs="Sylfaen"/>
          <w:sz w:val="28"/>
          <w:szCs w:val="28"/>
          <w:lang w:val="ka-GE"/>
        </w:rPr>
        <w:t xml:space="preserve">. </w:t>
      </w:r>
      <w:r w:rsidRPr="000E754C">
        <w:rPr>
          <w:rFonts w:ascii="Sylfaen" w:hAnsi="Sylfaen" w:cs="Sylfaen"/>
          <w:sz w:val="28"/>
          <w:szCs w:val="28"/>
          <w:lang w:val="ka-GE"/>
        </w:rPr>
        <w:t>ბათუმში</w:t>
      </w:r>
      <w:r w:rsidRPr="000E754C">
        <w:rPr>
          <w:rFonts w:cs="Sylfaen"/>
          <w:sz w:val="28"/>
          <w:szCs w:val="28"/>
          <w:lang w:val="ka-GE"/>
        </w:rPr>
        <w:t xml:space="preserve"> - 2 (</w:t>
      </w:r>
      <w:r w:rsidRPr="000E754C">
        <w:rPr>
          <w:rFonts w:ascii="Sylfaen" w:hAnsi="Sylfaen" w:cs="Sylfaen"/>
          <w:sz w:val="28"/>
          <w:szCs w:val="28"/>
          <w:lang w:val="ka-GE"/>
        </w:rPr>
        <w:t>ბენეფიციარების</w:t>
      </w:r>
      <w:r w:rsidRPr="000E754C">
        <w:rPr>
          <w:rFonts w:cs="Sylfaen"/>
          <w:sz w:val="28"/>
          <w:szCs w:val="28"/>
          <w:lang w:val="ka-GE"/>
        </w:rPr>
        <w:t xml:space="preserve"> 10%);“</w:t>
      </w:r>
    </w:p>
    <w:p w:rsidR="002A301C" w:rsidRPr="000E754C" w:rsidRDefault="00C65162" w:rsidP="00C65162">
      <w:pPr>
        <w:jc w:val="both"/>
        <w:rPr>
          <w:rFonts w:eastAsia="Times New Roman"/>
          <w:sz w:val="28"/>
          <w:szCs w:val="28"/>
          <w:lang w:val="ka-GE"/>
        </w:rPr>
      </w:pPr>
      <w:r w:rsidRPr="000E754C">
        <w:rPr>
          <w:rFonts w:eastAsia="Times New Roman"/>
          <w:sz w:val="28"/>
          <w:szCs w:val="28"/>
          <w:lang w:val="ka-GE"/>
        </w:rPr>
        <w:t>გარდამავალ პერიოდში</w:t>
      </w:r>
      <w:r w:rsidR="002A301C" w:rsidRPr="000E754C">
        <w:rPr>
          <w:rFonts w:eastAsia="Times New Roman"/>
          <w:sz w:val="28"/>
          <w:szCs w:val="28"/>
          <w:lang w:val="ka-GE"/>
        </w:rPr>
        <w:t>, მიმდინარე წლის აპრილის ბოლომდე,</w:t>
      </w:r>
      <w:r w:rsidRPr="000E754C">
        <w:rPr>
          <w:rFonts w:eastAsia="Times New Roman"/>
          <w:sz w:val="28"/>
          <w:szCs w:val="28"/>
          <w:lang w:val="ka-GE"/>
        </w:rPr>
        <w:t xml:space="preserve"> მათ ექნებათ შესაძლებლობა მოიზიდონ ბენეფიციარები, რომლებიც ამჟამად რეგისტრირებული არიან სხვადასხვა სპეციალიზებულ ამბულატორიულ კლინიკებში</w:t>
      </w:r>
      <w:r w:rsidR="002A301C" w:rsidRPr="000E754C">
        <w:rPr>
          <w:rFonts w:eastAsia="Times New Roman"/>
          <w:sz w:val="28"/>
          <w:szCs w:val="28"/>
          <w:lang w:val="ka-GE"/>
        </w:rPr>
        <w:t xml:space="preserve">. </w:t>
      </w:r>
    </w:p>
    <w:p w:rsidR="00C65162" w:rsidRPr="000E754C" w:rsidRDefault="002A301C" w:rsidP="003728AC">
      <w:pPr>
        <w:jc w:val="both"/>
        <w:rPr>
          <w:rFonts w:eastAsia="Times New Roman"/>
          <w:sz w:val="28"/>
          <w:szCs w:val="28"/>
          <w:lang w:val="ka-GE"/>
        </w:rPr>
      </w:pPr>
      <w:r w:rsidRPr="000E754C">
        <w:rPr>
          <w:rFonts w:eastAsia="Times New Roman"/>
          <w:sz w:val="28"/>
          <w:szCs w:val="28"/>
          <w:lang w:val="ka-GE"/>
        </w:rPr>
        <w:t>ახალი მოთხოვნების დაკმაყოფილებას დიდი ალბათობით ვერ შეძლებენ სპეციალიზებული კლინიკები, რომელებსაც რეგისტრირებული ყავთ მცირე რაოდენობის ბენეფიციარი, არ არიან პრევენციული და პირველადი ჯანდაცვის სერვისების განვითარებაზე ორიენტირებულები, არამედ მათი მთავარი ინტერესი სპეციალიზებულ</w:t>
      </w:r>
      <w:r w:rsidR="000E754C">
        <w:rPr>
          <w:rFonts w:eastAsia="Times New Roman"/>
          <w:sz w:val="28"/>
          <w:szCs w:val="28"/>
          <w:lang w:val="ka-GE"/>
        </w:rPr>
        <w:t xml:space="preserve">ი სერვისების დატვირთვის გაზრდაა. </w:t>
      </w:r>
      <w:r w:rsidRPr="000E754C">
        <w:rPr>
          <w:rFonts w:eastAsia="Times New Roman"/>
          <w:sz w:val="28"/>
          <w:szCs w:val="28"/>
          <w:lang w:val="ka-GE"/>
        </w:rPr>
        <w:t xml:space="preserve"> ასეთი სამივე ქალაქში არის 72 დაწესებულება, სადაც ჯამურად რეგისტრირებულია </w:t>
      </w:r>
      <w:r w:rsidR="003728AC" w:rsidRPr="000E754C">
        <w:rPr>
          <w:rFonts w:eastAsia="Times New Roman"/>
          <w:sz w:val="28"/>
          <w:szCs w:val="28"/>
          <w:lang w:val="ka-GE"/>
        </w:rPr>
        <w:t xml:space="preserve">142811 ბენეფიციარი (თითოეულში საშუალოდ 1983 ბენეფიციარი, რაც რენტაბელობის ზღვართან შედარებით ძალიან დაბალია) ასეთი კლინიკების მაგალითებია </w:t>
      </w:r>
      <w:r w:rsidR="00C65162" w:rsidRPr="000E754C">
        <w:rPr>
          <w:rFonts w:eastAsia="Times New Roman"/>
          <w:sz w:val="28"/>
          <w:szCs w:val="28"/>
          <w:lang w:val="ka-GE"/>
        </w:rPr>
        <w:t>შპს"დიაგნოსტიკური ცენტრი "ლოკუსი" (640 ბენეფიციარი), შპს კლინიკური დიაგნოსტიკური ცენტრი ნიკემედი (339 ბენეფიციარი), შპს ტესტი-IMP (407 ბენეფიციარი) და სხვა.</w:t>
      </w:r>
    </w:p>
    <w:p w:rsidR="003728AC" w:rsidRPr="000E754C" w:rsidRDefault="000E754C" w:rsidP="003728AC">
      <w:pPr>
        <w:jc w:val="both"/>
        <w:rPr>
          <w:rFonts w:eastAsia="Times New Roman"/>
          <w:sz w:val="28"/>
          <w:szCs w:val="28"/>
          <w:lang w:val="ka-GE"/>
        </w:rPr>
      </w:pPr>
      <w:r>
        <w:rPr>
          <w:rFonts w:eastAsia="Times New Roman"/>
          <w:sz w:val="28"/>
          <w:szCs w:val="28"/>
          <w:lang w:val="ka-GE"/>
        </w:rPr>
        <w:t xml:space="preserve">მცირე კლინიკებში რეგისტრირებულ </w:t>
      </w:r>
      <w:r w:rsidR="003728AC" w:rsidRPr="000E754C">
        <w:rPr>
          <w:rFonts w:eastAsia="Times New Roman"/>
          <w:sz w:val="28"/>
          <w:szCs w:val="28"/>
          <w:lang w:val="ka-GE"/>
        </w:rPr>
        <w:t>ბენეფიციარს ექნება</w:t>
      </w:r>
      <w:r>
        <w:rPr>
          <w:rFonts w:eastAsia="Times New Roman"/>
          <w:sz w:val="28"/>
          <w:szCs w:val="28"/>
          <w:lang w:val="ka-GE"/>
        </w:rPr>
        <w:t>თ</w:t>
      </w:r>
      <w:r w:rsidR="003728AC" w:rsidRPr="000E754C">
        <w:rPr>
          <w:rFonts w:eastAsia="Times New Roman"/>
          <w:sz w:val="28"/>
          <w:szCs w:val="28"/>
          <w:lang w:val="ka-GE"/>
        </w:rPr>
        <w:t xml:space="preserve"> მიმწოდებლის არჩევანის შესაძლებლობა 30 აპრილამდე პერიოდში, ახალ მიმწოდებელთან გადამაგრებისთვის. </w:t>
      </w:r>
    </w:p>
    <w:p w:rsidR="003728AC" w:rsidRPr="000E754C" w:rsidRDefault="003728AC" w:rsidP="003728AC">
      <w:pPr>
        <w:jc w:val="both"/>
        <w:rPr>
          <w:rFonts w:eastAsia="Times New Roman"/>
          <w:sz w:val="28"/>
          <w:szCs w:val="28"/>
          <w:lang w:val="ka-GE"/>
        </w:rPr>
      </w:pPr>
      <w:r w:rsidRPr="000E754C">
        <w:rPr>
          <w:rFonts w:eastAsia="Times New Roman"/>
          <w:sz w:val="28"/>
          <w:szCs w:val="28"/>
          <w:lang w:val="ka-GE"/>
        </w:rPr>
        <w:t xml:space="preserve">მასიური გადანაცვლების და კლინიკებს შორის ხელოვნური მოლაპარაკებების პრევენციის მიზნით, გარდამავალ პერიოდში, იმ კლინიკებში სადაც ბენეფიციარების რაოდენობა უკვე 13000 და მეტია შეიზღუდება ბენეფიციარების მოძრაობა (ერთეული შემთხვევების გარდა-პაციენტის მოთხოვნის შემთხვევაში). </w:t>
      </w:r>
    </w:p>
    <w:p w:rsidR="003728AC" w:rsidRPr="000E754C" w:rsidRDefault="003728AC" w:rsidP="003728AC">
      <w:pPr>
        <w:jc w:val="both"/>
        <w:rPr>
          <w:rFonts w:eastAsia="Times New Roman"/>
          <w:sz w:val="28"/>
          <w:szCs w:val="28"/>
          <w:lang w:val="ka-GE"/>
        </w:rPr>
      </w:pPr>
      <w:r w:rsidRPr="000E754C">
        <w:rPr>
          <w:rFonts w:eastAsia="Times New Roman"/>
          <w:sz w:val="28"/>
          <w:szCs w:val="28"/>
          <w:lang w:val="ka-GE"/>
        </w:rPr>
        <w:t>შეიზღუდება ბენეფიციარების მასიური გადინება 7000-ზე მეტი ბენეფიციარის მქონე კლინიკებიდან, რათა მათ ჰქონდეთ ახალი ბე</w:t>
      </w:r>
      <w:r w:rsidR="000E754C">
        <w:rPr>
          <w:rFonts w:eastAsia="Times New Roman"/>
          <w:sz w:val="28"/>
          <w:szCs w:val="28"/>
          <w:lang w:val="ka-GE"/>
        </w:rPr>
        <w:t xml:space="preserve">ნეფიციარების მოზიდვის საშუალება. </w:t>
      </w:r>
      <w:r w:rsidRPr="000E754C">
        <w:rPr>
          <w:rFonts w:eastAsia="Times New Roman"/>
          <w:sz w:val="28"/>
          <w:szCs w:val="28"/>
          <w:lang w:val="ka-GE"/>
        </w:rPr>
        <w:t xml:space="preserve"> </w:t>
      </w:r>
    </w:p>
    <w:p w:rsidR="003728AC" w:rsidRPr="000E754C" w:rsidRDefault="000E754C" w:rsidP="003728AC">
      <w:pPr>
        <w:jc w:val="both"/>
        <w:rPr>
          <w:rFonts w:eastAsia="Times New Roman"/>
          <w:sz w:val="28"/>
          <w:szCs w:val="28"/>
          <w:lang w:val="ka-GE"/>
        </w:rPr>
      </w:pPr>
      <w:r w:rsidRPr="000E754C">
        <w:rPr>
          <w:rFonts w:eastAsia="Times New Roman"/>
          <w:sz w:val="28"/>
          <w:szCs w:val="28"/>
          <w:lang w:val="ka-GE"/>
        </w:rPr>
        <w:t xml:space="preserve">მცირე ზომის კლინიკებში რეგისტრირებულ ბენეფიციარებს სამინისტრო შესთავაზება გადამაგრებას გეოგრაფიული პრინციპით, თუ მათ არ ექნებათ სხვა არჩევანი პროგრამის ფარგლებში. </w:t>
      </w:r>
    </w:p>
    <w:p w:rsidR="00C65162" w:rsidRPr="000E754C" w:rsidRDefault="00C65162" w:rsidP="00C65162">
      <w:pPr>
        <w:rPr>
          <w:b/>
          <w:sz w:val="28"/>
          <w:szCs w:val="28"/>
          <w:lang w:val="ka-GE"/>
        </w:rPr>
      </w:pPr>
      <w:proofErr w:type="spellStart"/>
      <w:proofErr w:type="gramStart"/>
      <w:r w:rsidRPr="000E754C">
        <w:rPr>
          <w:rFonts w:eastAsia="Times New Roman" w:cs="Sylfaen"/>
          <w:b/>
          <w:sz w:val="28"/>
          <w:szCs w:val="28"/>
        </w:rPr>
        <w:t>რა</w:t>
      </w:r>
      <w:proofErr w:type="spellEnd"/>
      <w:proofErr w:type="gramEnd"/>
      <w:r w:rsidRPr="000E754C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0E754C">
        <w:rPr>
          <w:rFonts w:eastAsia="Times New Roman" w:cs="Sylfaen"/>
          <w:b/>
          <w:sz w:val="28"/>
          <w:szCs w:val="28"/>
        </w:rPr>
        <w:t>ბენეფიტები</w:t>
      </w:r>
      <w:proofErr w:type="spellEnd"/>
      <w:r w:rsidRPr="000E754C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0E754C">
        <w:rPr>
          <w:rFonts w:eastAsia="Times New Roman" w:cs="Sylfaen"/>
          <w:b/>
          <w:sz w:val="28"/>
          <w:szCs w:val="28"/>
        </w:rPr>
        <w:t>აქვს</w:t>
      </w:r>
      <w:proofErr w:type="spellEnd"/>
      <w:r w:rsidRPr="000E754C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0E754C">
        <w:rPr>
          <w:rFonts w:eastAsia="Times New Roman" w:cs="Sylfaen"/>
          <w:b/>
          <w:sz w:val="28"/>
          <w:szCs w:val="28"/>
        </w:rPr>
        <w:t>ამ</w:t>
      </w:r>
      <w:proofErr w:type="spellEnd"/>
      <w:r w:rsidRPr="000E754C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0E754C">
        <w:rPr>
          <w:rFonts w:eastAsia="Times New Roman" w:cs="Sylfaen"/>
          <w:b/>
          <w:sz w:val="28"/>
          <w:szCs w:val="28"/>
        </w:rPr>
        <w:t>ცვლილებას</w:t>
      </w:r>
      <w:proofErr w:type="spellEnd"/>
      <w:r w:rsidRPr="000E754C">
        <w:rPr>
          <w:rFonts w:eastAsia="Times New Roman"/>
          <w:b/>
          <w:sz w:val="28"/>
          <w:szCs w:val="28"/>
        </w:rPr>
        <w:t>?</w:t>
      </w:r>
      <w:r w:rsidRPr="000E754C">
        <w:rPr>
          <w:b/>
          <w:sz w:val="28"/>
          <w:szCs w:val="28"/>
          <w:lang w:val="ka-GE"/>
        </w:rPr>
        <w:t xml:space="preserve"> </w:t>
      </w:r>
    </w:p>
    <w:p w:rsidR="00C65162" w:rsidRPr="000E754C" w:rsidRDefault="00C65162" w:rsidP="00C65162">
      <w:pPr>
        <w:jc w:val="both"/>
        <w:rPr>
          <w:sz w:val="28"/>
          <w:szCs w:val="28"/>
          <w:lang w:val="ka-GE"/>
        </w:rPr>
      </w:pPr>
      <w:r w:rsidRPr="000E754C">
        <w:rPr>
          <w:sz w:val="28"/>
          <w:szCs w:val="28"/>
          <w:lang w:val="ka-GE"/>
        </w:rPr>
        <w:t xml:space="preserve">წარმოდგენილი ცვლილებების განხორციელებით, პირობები გაუმჯობესდება, როგორც სერვისის მიმღები პირებისათვის, ასევე, მიმწოდებლებისათვის. კერძოდ, პაციენტებისათვის პირველადი ჯანდაცვის დონეზე შესაძლებელი გახდება სერვისების სრულფასოვანი მიწოდების უზრუნველყოფა პრევენციული, სკრინინგული </w:t>
      </w:r>
      <w:r w:rsidRPr="000E754C">
        <w:rPr>
          <w:rFonts w:eastAsia="Times New Roman" w:cs="Times New Roman"/>
          <w:sz w:val="28"/>
          <w:szCs w:val="28"/>
          <w:lang w:val="ka-GE"/>
        </w:rPr>
        <w:t>(მ.შ. C ჰეპატიტი, ტუბერკულოზი, აივ/შიდსი, იმუნიზაცია)</w:t>
      </w:r>
      <w:r w:rsidRPr="000E754C">
        <w:rPr>
          <w:sz w:val="28"/>
          <w:szCs w:val="28"/>
          <w:lang w:val="ka-GE"/>
        </w:rPr>
        <w:t xml:space="preserve"> პროგრამების, ასევე, ბინაზე ვიზიტების ჩათვლით. კლინიკო-ლაბორატორიული კვლევების მიწოდება განხორციელდება ერთი ფანჯრის პრინციპის დაცვით.</w:t>
      </w:r>
    </w:p>
    <w:p w:rsidR="00C65162" w:rsidRPr="000E754C" w:rsidRDefault="00C65162" w:rsidP="00C651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754C">
        <w:rPr>
          <w:sz w:val="28"/>
          <w:szCs w:val="28"/>
          <w:lang w:val="ka-GE"/>
        </w:rPr>
        <w:t xml:space="preserve">სერვისის მიმწოდებლებისათვის, უმჯობესდება მომსახურების მიწოდების ხარისხი. სერვისის მიწოდება განხორციელდება პირველადი ჯანდაცვის სრული გუნდის მეშვეობით </w:t>
      </w:r>
      <w:r w:rsidRPr="000E754C">
        <w:rPr>
          <w:rFonts w:eastAsia="Times New Roman" w:cs="Times New Roman"/>
          <w:sz w:val="28"/>
          <w:szCs w:val="28"/>
          <w:lang w:val="ka-GE"/>
        </w:rPr>
        <w:t xml:space="preserve">(ოჯახის ან უბნის ექიმი და ექთანი), რაც თავის მხრივ ხელს შეუწყობს ექთნების დაბრუნებას/დასაქმებას პირველადი ჯანდაცვის სექტორში. ასევე, გაიზრდება ოჯახის/უბნის ექიმების ჩართულობა უწყვეტი სამედიცინო განათლების სისტემაში. </w:t>
      </w:r>
    </w:p>
    <w:p w:rsidR="00C65162" w:rsidRPr="000E754C" w:rsidRDefault="00C65162" w:rsidP="00C65162">
      <w:pPr>
        <w:rPr>
          <w:sz w:val="28"/>
          <w:szCs w:val="28"/>
          <w:lang w:val="ka-GE"/>
        </w:rPr>
      </w:pPr>
      <w:r w:rsidRPr="000E754C">
        <w:rPr>
          <w:sz w:val="28"/>
          <w:szCs w:val="28"/>
          <w:lang w:val="ka-GE"/>
        </w:rPr>
        <w:t>აღნიშნული ცვლილები საბოლოო ჯამში ხელს შეუწყობს პირველადი ჯანდაცვის დონეზე სამედიცინო მომსახურების ხარისხის გაუმჯობესებას, ხარჯთეფექტურობის მიღწევას.</w:t>
      </w:r>
    </w:p>
    <w:p w:rsidR="000D7937" w:rsidRPr="000E754C" w:rsidRDefault="000D7937">
      <w:pPr>
        <w:rPr>
          <w:sz w:val="28"/>
          <w:szCs w:val="28"/>
        </w:rPr>
      </w:pPr>
    </w:p>
    <w:sectPr w:rsidR="000D7937" w:rsidRPr="000E75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D6881"/>
    <w:multiLevelType w:val="hybridMultilevel"/>
    <w:tmpl w:val="C1DCBA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60A51"/>
    <w:multiLevelType w:val="hybridMultilevel"/>
    <w:tmpl w:val="086EB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6A3E93"/>
    <w:multiLevelType w:val="hybridMultilevel"/>
    <w:tmpl w:val="C7EC5D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39E513B"/>
    <w:multiLevelType w:val="hybridMultilevel"/>
    <w:tmpl w:val="4D5AC5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17F2BF1"/>
    <w:multiLevelType w:val="hybridMultilevel"/>
    <w:tmpl w:val="8378F1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8D03CD"/>
    <w:multiLevelType w:val="hybridMultilevel"/>
    <w:tmpl w:val="EA101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B37923"/>
    <w:multiLevelType w:val="hybridMultilevel"/>
    <w:tmpl w:val="F6CC85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D3C"/>
    <w:rsid w:val="000D7937"/>
    <w:rsid w:val="000E754C"/>
    <w:rsid w:val="002A301C"/>
    <w:rsid w:val="002C4D57"/>
    <w:rsid w:val="003728AC"/>
    <w:rsid w:val="003F5CE7"/>
    <w:rsid w:val="00A13120"/>
    <w:rsid w:val="00C65162"/>
    <w:rsid w:val="00CF7D3C"/>
    <w:rsid w:val="00F34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FD875"/>
  <w15:chartTrackingRefBased/>
  <w15:docId w15:val="{4F15D56D-F2F8-45D7-A6CB-89B5BB638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51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65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C6516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3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1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Tevdorashvili</dc:creator>
  <cp:keywords/>
  <dc:description/>
  <cp:lastModifiedBy>Tamar Gabunia</cp:lastModifiedBy>
  <cp:revision>3</cp:revision>
  <cp:lastPrinted>2020-01-08T15:06:00Z</cp:lastPrinted>
  <dcterms:created xsi:type="dcterms:W3CDTF">2020-01-08T14:41:00Z</dcterms:created>
  <dcterms:modified xsi:type="dcterms:W3CDTF">2020-01-08T15:05:00Z</dcterms:modified>
</cp:coreProperties>
</file>